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BB" w:rsidRDefault="007169BB" w:rsidP="007169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Style w:val="Strong"/>
          <w:rFonts w:ascii="Arial" w:eastAsia="Times New Roman" w:hAnsi="Arial" w:cs="Arial"/>
          <w:color w:val="FF0000"/>
          <w:sz w:val="48"/>
          <w:szCs w:val="48"/>
        </w:rPr>
        <w:t xml:space="preserve">Multiple </w:t>
      </w:r>
      <w:proofErr w:type="gramStart"/>
      <w:r>
        <w:rPr>
          <w:rStyle w:val="Strong"/>
          <w:rFonts w:ascii="Arial" w:eastAsia="Times New Roman" w:hAnsi="Arial" w:cs="Arial"/>
          <w:color w:val="FF0000"/>
          <w:sz w:val="48"/>
          <w:szCs w:val="48"/>
        </w:rPr>
        <w:t>Company</w:t>
      </w:r>
      <w:proofErr w:type="gramEnd"/>
      <w:r>
        <w:rPr>
          <w:rStyle w:val="Strong"/>
          <w:rFonts w:ascii="Arial" w:eastAsia="Times New Roman" w:hAnsi="Arial" w:cs="Arial"/>
          <w:color w:val="FF0000"/>
          <w:sz w:val="48"/>
          <w:szCs w:val="48"/>
        </w:rPr>
        <w:t xml:space="preserve"> Quoting</w:t>
      </w:r>
    </w:p>
    <w:p w:rsidR="007169BB" w:rsidRDefault="007169BB" w:rsidP="007169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20"/>
          <w:szCs w:val="20"/>
        </w:rPr>
        <w:t> </w:t>
      </w:r>
      <w:r>
        <w:rPr>
          <w:rFonts w:ascii="Times New Roman" w:eastAsia="Times New Roman" w:hAnsi="Times New Roman"/>
          <w:color w:val="000000"/>
          <w:sz w:val="36"/>
          <w:szCs w:val="36"/>
        </w:rPr>
        <w:t> </w:t>
      </w:r>
      <w:r>
        <w:rPr>
          <w:rStyle w:val="Strong"/>
          <w:rFonts w:ascii="Times New Roman" w:eastAsia="Times New Roman" w:hAnsi="Times New Roman"/>
          <w:color w:val="000000"/>
          <w:sz w:val="36"/>
          <w:szCs w:val="36"/>
        </w:rPr>
        <w:t>Build Monthly Residual Income</w:t>
      </w:r>
    </w:p>
    <w:p w:rsidR="007169BB" w:rsidRDefault="007169BB" w:rsidP="007169B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>$ $ $ $</w:t>
      </w:r>
    </w:p>
    <w:p w:rsidR="007169BB" w:rsidRDefault="007169BB" w:rsidP="007169BB">
      <w:pPr>
        <w:spacing w:after="0"/>
        <w:ind w:left="270"/>
        <w:jc w:val="center"/>
        <w:rPr>
          <w:rFonts w:ascii="Times New Roman" w:hAnsi="Times New Roman"/>
          <w:b/>
          <w:bCs/>
          <w:color w:val="C00000"/>
          <w:sz w:val="52"/>
          <w:szCs w:val="52"/>
        </w:rPr>
      </w:pPr>
      <w:r>
        <w:rPr>
          <w:rFonts w:ascii="Times New Roman" w:hAnsi="Times New Roman"/>
          <w:b/>
          <w:bCs/>
          <w:color w:val="C00000"/>
          <w:sz w:val="52"/>
          <w:szCs w:val="52"/>
        </w:rPr>
        <w:t>Medicare Supplement</w:t>
      </w:r>
    </w:p>
    <w:p w:rsidR="007169BB" w:rsidRDefault="007169BB" w:rsidP="007169BB">
      <w:pPr>
        <w:pStyle w:val="ListParagraph"/>
        <w:spacing w:after="0"/>
        <w:ind w:hanging="360"/>
        <w:jc w:val="center"/>
        <w:rPr>
          <w:rFonts w:ascii="Arial" w:hAnsi="Arial" w:cs="Arial"/>
          <w:sz w:val="28"/>
          <w:szCs w:val="28"/>
        </w:rPr>
      </w:pPr>
      <w:r>
        <w:rPr>
          <w:rFonts w:ascii="Wingdings" w:hAnsi="Wingdings"/>
          <w:color w:val="C00000"/>
          <w:sz w:val="28"/>
          <w:szCs w:val="28"/>
        </w:rPr>
        <w:t></w:t>
      </w:r>
      <w:r>
        <w:rPr>
          <w:rFonts w:ascii="Times New Roman" w:hAnsi="Times New Roman"/>
          <w:color w:val="C00000"/>
          <w:sz w:val="14"/>
          <w:szCs w:val="14"/>
        </w:rPr>
        <w:t xml:space="preserve"> </w:t>
      </w:r>
      <w:r>
        <w:rPr>
          <w:rFonts w:ascii="Arial" w:hAnsi="Arial" w:cs="Arial"/>
          <w:sz w:val="28"/>
          <w:szCs w:val="28"/>
        </w:rPr>
        <w:t>Strong Companies</w:t>
      </w:r>
    </w:p>
    <w:p w:rsidR="007169BB" w:rsidRDefault="007169BB" w:rsidP="007169BB">
      <w:pPr>
        <w:pStyle w:val="ListParagraph"/>
        <w:spacing w:after="0"/>
        <w:ind w:hanging="360"/>
        <w:jc w:val="center"/>
        <w:rPr>
          <w:rFonts w:ascii="Arial" w:hAnsi="Arial" w:cs="Arial"/>
          <w:sz w:val="28"/>
          <w:szCs w:val="28"/>
        </w:rPr>
      </w:pPr>
      <w:r>
        <w:rPr>
          <w:rFonts w:ascii="Wingdings" w:hAnsi="Wingdings"/>
          <w:color w:val="C00000"/>
          <w:sz w:val="28"/>
          <w:szCs w:val="28"/>
        </w:rPr>
        <w:t></w:t>
      </w:r>
      <w:r>
        <w:rPr>
          <w:rFonts w:ascii="Times New Roman" w:hAnsi="Times New Roman"/>
          <w:color w:val="C00000"/>
          <w:sz w:val="14"/>
          <w:szCs w:val="14"/>
        </w:rPr>
        <w:t xml:space="preserve"> </w:t>
      </w:r>
      <w:r>
        <w:rPr>
          <w:rFonts w:ascii="Arial" w:hAnsi="Arial" w:cs="Arial"/>
          <w:sz w:val="28"/>
          <w:szCs w:val="28"/>
        </w:rPr>
        <w:t>Competitive Rates</w:t>
      </w:r>
    </w:p>
    <w:p w:rsidR="007169BB" w:rsidRDefault="007169BB" w:rsidP="007169BB">
      <w:pPr>
        <w:pStyle w:val="ListParagraph"/>
        <w:spacing w:after="0"/>
        <w:ind w:hanging="360"/>
        <w:jc w:val="center"/>
        <w:rPr>
          <w:rFonts w:ascii="Arial" w:hAnsi="Arial" w:cs="Arial"/>
          <w:sz w:val="28"/>
          <w:szCs w:val="28"/>
        </w:rPr>
      </w:pPr>
      <w:r>
        <w:rPr>
          <w:rFonts w:ascii="Wingdings" w:hAnsi="Wingdings"/>
          <w:color w:val="C00000"/>
          <w:sz w:val="28"/>
          <w:szCs w:val="28"/>
        </w:rPr>
        <w:t></w:t>
      </w:r>
      <w:r>
        <w:rPr>
          <w:rFonts w:ascii="Times New Roman" w:hAnsi="Times New Roman"/>
          <w:color w:val="C00000"/>
          <w:sz w:val="14"/>
          <w:szCs w:val="14"/>
        </w:rPr>
        <w:t xml:space="preserve"> </w:t>
      </w:r>
      <w:r>
        <w:rPr>
          <w:rFonts w:ascii="Arial" w:hAnsi="Arial" w:cs="Arial"/>
          <w:sz w:val="28"/>
          <w:szCs w:val="28"/>
        </w:rPr>
        <w:t>Offering Multiple Plans</w:t>
      </w:r>
    </w:p>
    <w:p w:rsidR="007169BB" w:rsidRDefault="007169BB" w:rsidP="007169BB">
      <w:pPr>
        <w:pStyle w:val="ListParagraph"/>
        <w:spacing w:after="0"/>
        <w:ind w:hanging="360"/>
        <w:jc w:val="center"/>
      </w:pPr>
      <w:r>
        <w:rPr>
          <w:rFonts w:ascii="Wingdings" w:hAnsi="Wingdings"/>
          <w:color w:val="C00000"/>
          <w:sz w:val="24"/>
          <w:szCs w:val="24"/>
        </w:rPr>
        <w:t></w:t>
      </w:r>
      <w:proofErr w:type="gramStart"/>
      <w:r>
        <w:rPr>
          <w:rFonts w:ascii="Times New Roman" w:hAnsi="Times New Roman"/>
          <w:color w:val="C00000"/>
          <w:sz w:val="14"/>
          <w:szCs w:val="14"/>
        </w:rPr>
        <w:t xml:space="preserve">  </w:t>
      </w:r>
      <w:r>
        <w:rPr>
          <w:rFonts w:ascii="Arial" w:hAnsi="Arial" w:cs="Arial"/>
          <w:sz w:val="28"/>
          <w:szCs w:val="28"/>
        </w:rPr>
        <w:t>Competitive</w:t>
      </w:r>
      <w:proofErr w:type="gramEnd"/>
      <w:r>
        <w:rPr>
          <w:rFonts w:ascii="Arial" w:hAnsi="Arial" w:cs="Arial"/>
          <w:sz w:val="28"/>
          <w:szCs w:val="28"/>
        </w:rPr>
        <w:t xml:space="preserve"> Commissions</w:t>
      </w:r>
      <w:r>
        <w:rPr>
          <w:rFonts w:ascii="Arial" w:hAnsi="Arial" w:cs="Arial"/>
          <w:color w:val="0000FF"/>
          <w:sz w:val="20"/>
          <w:szCs w:val="20"/>
        </w:rPr>
        <w:t> </w:t>
      </w:r>
    </w:p>
    <w:p w:rsidR="007169BB" w:rsidRDefault="007169BB" w:rsidP="007169BB">
      <w:pPr>
        <w:pStyle w:val="ListParagraph"/>
        <w:spacing w:after="0"/>
        <w:ind w:hanging="360"/>
        <w:jc w:val="center"/>
        <w:rPr>
          <w:color w:val="1F497D" w:themeColor="dark2"/>
        </w:rPr>
      </w:pPr>
    </w:p>
    <w:p w:rsidR="007169BB" w:rsidRDefault="007169BB" w:rsidP="007169BB">
      <w:pPr>
        <w:pStyle w:val="wordsection1"/>
        <w:spacing w:before="0" w:beforeAutospacing="0" w:after="0" w:afterAutospacing="0" w:line="276" w:lineRule="auto"/>
        <w:jc w:val="center"/>
        <w:rPr>
          <w:b/>
          <w:bCs/>
          <w:color w:val="002060"/>
          <w:sz w:val="56"/>
          <w:szCs w:val="40"/>
        </w:rPr>
      </w:pPr>
      <w:r>
        <w:rPr>
          <w:b/>
          <w:color w:val="002060"/>
          <w:sz w:val="40"/>
        </w:rPr>
        <w:t>RATES AS LOW AS $98.71</w:t>
      </w:r>
    </w:p>
    <w:p w:rsidR="007169BB" w:rsidRDefault="007169BB" w:rsidP="007169BB">
      <w:pPr>
        <w:pStyle w:val="wordsection1"/>
        <w:spacing w:before="0" w:beforeAutospacing="0" w:after="0" w:afterAutospacing="0" w:line="276" w:lineRule="auto"/>
        <w:jc w:val="center"/>
        <w:rPr>
          <w:b/>
          <w:bCs/>
          <w:color w:val="17365D" w:themeColor="text2" w:themeShade="BF"/>
          <w:sz w:val="48"/>
          <w:szCs w:val="32"/>
        </w:rPr>
      </w:pPr>
      <w:r>
        <w:rPr>
          <w:b/>
          <w:color w:val="17365D" w:themeColor="text2" w:themeShade="BF"/>
          <w:sz w:val="40"/>
        </w:rPr>
        <w:t xml:space="preserve">PLAN G - Female Age 65 </w:t>
      </w:r>
    </w:p>
    <w:p w:rsidR="007169BB" w:rsidRDefault="007169BB" w:rsidP="007169BB">
      <w:pPr>
        <w:pStyle w:val="wordsection1"/>
        <w:spacing w:before="0" w:beforeAutospacing="0" w:after="0" w:afterAutospacing="0" w:line="276" w:lineRule="auto"/>
        <w:jc w:val="center"/>
        <w:rPr>
          <w:b/>
          <w:bCs/>
          <w:sz w:val="20"/>
          <w:szCs w:val="20"/>
        </w:rPr>
      </w:pPr>
      <w:r>
        <w:rPr>
          <w:b/>
          <w:sz w:val="22"/>
        </w:rPr>
        <w:t>RATES VARY BY ZIP CODE PLEASE CALL FOR QUESTIONS</w:t>
      </w:r>
    </w:p>
    <w:p w:rsidR="007169BB" w:rsidRDefault="007169BB" w:rsidP="007169BB">
      <w:pPr>
        <w:pStyle w:val="ListParagraph"/>
        <w:spacing w:after="0"/>
        <w:ind w:left="0"/>
        <w:jc w:val="center"/>
        <w:rPr>
          <w:rFonts w:asciiTheme="minorHAnsi" w:hAnsiTheme="minorHAnsi" w:cstheme="minorBidi"/>
          <w:color w:val="1F497D" w:themeColor="dark2"/>
        </w:rPr>
      </w:pPr>
    </w:p>
    <w:p w:rsidR="007169BB" w:rsidRDefault="007169BB" w:rsidP="007169BB">
      <w:pPr>
        <w:pStyle w:val="ListParagraph"/>
        <w:spacing w:after="0"/>
        <w:ind w:hanging="360"/>
        <w:jc w:val="center"/>
      </w:pPr>
      <w:r>
        <w:t> </w:t>
      </w:r>
    </w:p>
    <w:p w:rsidR="007169BB" w:rsidRDefault="007169BB" w:rsidP="007169BB">
      <w:pPr>
        <w:jc w:val="center"/>
        <w:rPr>
          <w:rFonts w:ascii="Arial" w:hAnsi="Arial" w:cs="Arial"/>
          <w:b/>
          <w:bCs/>
          <w:color w:val="1F497D"/>
          <w:sz w:val="32"/>
        </w:rPr>
      </w:pPr>
      <w:r>
        <w:rPr>
          <w:rFonts w:ascii="Arial" w:hAnsi="Arial" w:cs="Arial"/>
          <w:sz w:val="40"/>
          <w:szCs w:val="28"/>
        </w:rPr>
        <w:t> </w:t>
      </w:r>
      <w:r>
        <w:rPr>
          <w:rFonts w:ascii="Arial" w:hAnsi="Arial" w:cs="Arial"/>
          <w:b/>
          <w:bCs/>
          <w:color w:val="1F497D"/>
          <w:sz w:val="32"/>
        </w:rPr>
        <w:t>ARE YOUR CLIENTS TRYING TO MOVE MONEY BEFORE TAX DEADLINE???</w:t>
      </w:r>
    </w:p>
    <w:p w:rsidR="007169BB" w:rsidRDefault="007169BB" w:rsidP="007169BB">
      <w:pPr>
        <w:jc w:val="center"/>
        <w:rPr>
          <w:b/>
          <w:bCs/>
          <w:color w:val="00B0F0"/>
          <w:sz w:val="44"/>
          <w:szCs w:val="44"/>
        </w:rPr>
      </w:pPr>
      <w:r>
        <w:rPr>
          <w:b/>
          <w:bCs/>
          <w:color w:val="00B0F0"/>
          <w:sz w:val="44"/>
          <w:szCs w:val="44"/>
        </w:rPr>
        <w:t>WE HAVE ANSWERS</w:t>
      </w:r>
    </w:p>
    <w:p w:rsidR="007169BB" w:rsidRDefault="007169BB" w:rsidP="007169BB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Single Premium Immediate Annuity – 69YR Old Male 100K Deposit Monthly Yields</w:t>
      </w:r>
    </w:p>
    <w:p w:rsidR="007169BB" w:rsidRDefault="007169BB" w:rsidP="007169BB">
      <w:pPr>
        <w:jc w:val="center"/>
        <w:rPr>
          <w:b/>
          <w:bCs/>
        </w:rPr>
      </w:pPr>
      <w:r>
        <w:rPr>
          <w:b/>
          <w:bCs/>
        </w:rPr>
        <w:t>Life Only - $641.16</w:t>
      </w:r>
      <w:r>
        <w:rPr>
          <w:b/>
          <w:bCs/>
        </w:rPr>
        <w:tab/>
        <w:t>Life +10 - $613.39</w:t>
      </w:r>
    </w:p>
    <w:p w:rsidR="007169BB" w:rsidRDefault="007169BB" w:rsidP="007169BB">
      <w:pPr>
        <w:jc w:val="center"/>
        <w:rPr>
          <w:b/>
          <w:bCs/>
        </w:rPr>
      </w:pPr>
      <w:r>
        <w:rPr>
          <w:b/>
          <w:bCs/>
        </w:rPr>
        <w:t>Life +20 - $ 535.89</w:t>
      </w:r>
      <w:r>
        <w:rPr>
          <w:b/>
          <w:bCs/>
        </w:rPr>
        <w:tab/>
        <w:t>Life with Cash Refund - $550.04</w:t>
      </w:r>
    </w:p>
    <w:p w:rsidR="007169BB" w:rsidRDefault="007169BB" w:rsidP="007169BB">
      <w:pPr>
        <w:jc w:val="center"/>
        <w:rPr>
          <w:b/>
          <w:bCs/>
        </w:rPr>
      </w:pPr>
      <w:r>
        <w:rPr>
          <w:b/>
          <w:bCs/>
        </w:rPr>
        <w:t>10YR Period Certain - $915.13</w:t>
      </w:r>
    </w:p>
    <w:p w:rsidR="007169BB" w:rsidRDefault="007169BB" w:rsidP="007169BB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Single Premium Deferred Annuity – 55YR Old Male Interest Rates by Deferral Period</w:t>
      </w:r>
    </w:p>
    <w:p w:rsidR="007169BB" w:rsidRDefault="007169BB" w:rsidP="007169BB">
      <w:pPr>
        <w:jc w:val="center"/>
        <w:rPr>
          <w:b/>
          <w:bCs/>
        </w:rPr>
      </w:pPr>
      <w:r>
        <w:rPr>
          <w:b/>
          <w:bCs/>
        </w:rPr>
        <w:t>10YR 200K+ - 3.10%</w:t>
      </w:r>
      <w:r>
        <w:rPr>
          <w:b/>
          <w:bCs/>
        </w:rPr>
        <w:tab/>
        <w:t>9YR 200K+ - 2.90%</w:t>
      </w:r>
    </w:p>
    <w:p w:rsidR="007169BB" w:rsidRDefault="007169BB" w:rsidP="007169BB">
      <w:pPr>
        <w:jc w:val="center"/>
        <w:rPr>
          <w:b/>
          <w:bCs/>
        </w:rPr>
      </w:pPr>
      <w:r>
        <w:rPr>
          <w:b/>
          <w:bCs/>
        </w:rPr>
        <w:t>8YR 200K+ - 2.80%</w:t>
      </w:r>
      <w:r>
        <w:rPr>
          <w:b/>
          <w:bCs/>
        </w:rPr>
        <w:tab/>
        <w:t>7YR 200K+ - 2.60%</w:t>
      </w:r>
    </w:p>
    <w:p w:rsidR="007169BB" w:rsidRDefault="007169BB" w:rsidP="007169B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6YR 200K+ - 2.40% </w:t>
      </w:r>
    </w:p>
    <w:p w:rsidR="007169BB" w:rsidRDefault="007169BB" w:rsidP="007169BB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Single Premium Whole Life – 45yr Old Male Non Tobacco 5YR Death Benefit and Cash Value</w:t>
      </w:r>
    </w:p>
    <w:p w:rsidR="007169BB" w:rsidRDefault="007169BB" w:rsidP="007169BB">
      <w:pPr>
        <w:jc w:val="center"/>
        <w:rPr>
          <w:b/>
          <w:bCs/>
        </w:rPr>
      </w:pPr>
      <w:r>
        <w:rPr>
          <w:b/>
          <w:bCs/>
        </w:rPr>
        <w:t>100K – $301,788 Death Benefit, $103,079 Cash Value</w:t>
      </w:r>
      <w:r>
        <w:rPr>
          <w:b/>
          <w:bCs/>
        </w:rPr>
        <w:tab/>
        <w:t>200K – $603,727 Death Benefit, $206,209 Cash Value</w:t>
      </w:r>
    </w:p>
    <w:p w:rsidR="007169BB" w:rsidRDefault="007169BB" w:rsidP="007169BB">
      <w:pPr>
        <w:jc w:val="center"/>
        <w:rPr>
          <w:b/>
          <w:bCs/>
        </w:rPr>
      </w:pPr>
      <w:r>
        <w:rPr>
          <w:b/>
          <w:bCs/>
        </w:rPr>
        <w:t>250K – $754,697 Death Benefit, $257,774 Cash Value</w:t>
      </w:r>
      <w:r>
        <w:rPr>
          <w:b/>
          <w:bCs/>
        </w:rPr>
        <w:tab/>
        <w:t>500K – $1,509,545 Death Benefit, $515,600 Cash Value</w:t>
      </w:r>
    </w:p>
    <w:p w:rsidR="007169BB" w:rsidRDefault="007169BB" w:rsidP="007169BB">
      <w:pPr>
        <w:jc w:val="center"/>
        <w:rPr>
          <w:b/>
          <w:bCs/>
          <w:color w:val="FF0000"/>
          <w:szCs w:val="20"/>
        </w:rPr>
      </w:pPr>
      <w:proofErr w:type="gramStart"/>
      <w:r>
        <w:rPr>
          <w:b/>
          <w:bCs/>
          <w:color w:val="FF0000"/>
          <w:szCs w:val="20"/>
        </w:rPr>
        <w:t>Note – Rates subject to change without notice.</w:t>
      </w:r>
      <w:proofErr w:type="gramEnd"/>
    </w:p>
    <w:p w:rsidR="007169BB" w:rsidRDefault="007169BB" w:rsidP="007169BB">
      <w:pPr>
        <w:pStyle w:val="ListParagraph"/>
        <w:spacing w:after="0"/>
        <w:ind w:hanging="360"/>
        <w:jc w:val="center"/>
        <w:rPr>
          <w:rFonts w:ascii="Arial" w:hAnsi="Arial" w:cs="Arial"/>
          <w:sz w:val="28"/>
          <w:szCs w:val="28"/>
        </w:rPr>
      </w:pPr>
    </w:p>
    <w:p w:rsidR="007169BB" w:rsidRDefault="007169BB" w:rsidP="007169BB">
      <w:pPr>
        <w:keepNext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>8 Simplified Issue Life Plans</w:t>
      </w:r>
    </w:p>
    <w:p w:rsidR="007169BB" w:rsidRDefault="007169BB" w:rsidP="007169BB">
      <w:pPr>
        <w:keepNext/>
        <w:jc w:val="center"/>
      </w:pPr>
      <w:r>
        <w:rPr>
          <w:rStyle w:val="Strong"/>
          <w:color w:val="800080"/>
          <w:sz w:val="27"/>
          <w:szCs w:val="27"/>
        </w:rPr>
        <w:t>HIGHLY RATED COMPANIES</w:t>
      </w:r>
      <w:r>
        <w:rPr>
          <w:color w:val="0000FF"/>
          <w:sz w:val="20"/>
          <w:szCs w:val="20"/>
        </w:rPr>
        <w:t> </w:t>
      </w:r>
    </w:p>
    <w:p w:rsidR="007169BB" w:rsidRDefault="007169BB" w:rsidP="007169BB">
      <w:pPr>
        <w:keepNext/>
        <w:jc w:val="center"/>
        <w:rPr>
          <w:rStyle w:val="Strong"/>
          <w:color w:val="FF0000"/>
          <w:sz w:val="36"/>
          <w:szCs w:val="36"/>
        </w:rPr>
      </w:pPr>
      <w:r>
        <w:rPr>
          <w:rStyle w:val="Strong"/>
          <w:color w:val="FF0000"/>
          <w:sz w:val="36"/>
          <w:szCs w:val="36"/>
        </w:rPr>
        <w:t>Whole Life:</w:t>
      </w:r>
    </w:p>
    <w:p w:rsidR="007169BB" w:rsidRDefault="007169BB" w:rsidP="007169BB">
      <w:pPr>
        <w:jc w:val="center"/>
        <w:rPr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Simplified Issue Ages 0-89</w:t>
      </w:r>
    </w:p>
    <w:p w:rsidR="007169BB" w:rsidRDefault="007169BB" w:rsidP="007169BB">
      <w:pPr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No Exams Required</w:t>
      </w:r>
    </w:p>
    <w:p w:rsidR="007169BB" w:rsidRDefault="007169BB" w:rsidP="007169BB">
      <w:pPr>
        <w:keepNext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No need to see your client in person</w:t>
      </w:r>
    </w:p>
    <w:p w:rsidR="007169BB" w:rsidRDefault="007169BB" w:rsidP="007169BB">
      <w:pPr>
        <w:jc w:val="center"/>
        <w:rPr>
          <w:color w:val="FF0000"/>
        </w:rPr>
      </w:pPr>
      <w:r>
        <w:rPr>
          <w:rFonts w:ascii="Times New Roman" w:hAnsi="Times New Roman"/>
          <w:color w:val="000000"/>
          <w:sz w:val="27"/>
          <w:szCs w:val="27"/>
        </w:rPr>
        <w:t>5-Day Quick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t>Turn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Around</w:t>
      </w:r>
    </w:p>
    <w:p w:rsidR="007169BB" w:rsidRDefault="007169BB" w:rsidP="007169BB">
      <w:pPr>
        <w:jc w:val="center"/>
        <w:rPr>
          <w:color w:val="FF0000"/>
        </w:rPr>
      </w:pPr>
      <w:r>
        <w:rPr>
          <w:rFonts w:ascii="Times New Roman" w:hAnsi="Times New Roman"/>
          <w:color w:val="000000"/>
          <w:sz w:val="27"/>
          <w:szCs w:val="27"/>
        </w:rPr>
        <w:t>Policies may be mailed directly to client  </w:t>
      </w:r>
    </w:p>
    <w:p w:rsidR="007169BB" w:rsidRDefault="007169BB" w:rsidP="007169BB">
      <w:pPr>
        <w:jc w:val="center"/>
        <w:rPr>
          <w:color w:val="FF0000"/>
        </w:rPr>
      </w:pPr>
      <w:r>
        <w:rPr>
          <w:rFonts w:ascii="Times New Roman" w:hAnsi="Times New Roman"/>
          <w:color w:val="000000"/>
          <w:sz w:val="27"/>
          <w:szCs w:val="27"/>
        </w:rPr>
        <w:t>95% Issued With No APS</w:t>
      </w:r>
    </w:p>
    <w:p w:rsidR="007169BB" w:rsidRDefault="007169BB" w:rsidP="007169BB">
      <w:pPr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HIGH VESTED COMMISSIONS</w:t>
      </w:r>
    </w:p>
    <w:p w:rsidR="007169BB" w:rsidRDefault="007169BB" w:rsidP="007169BB">
      <w:pPr>
        <w:keepNext/>
        <w:jc w:val="center"/>
        <w:rPr>
          <w:color w:val="0000FF"/>
        </w:rPr>
      </w:pPr>
      <w:r>
        <w:rPr>
          <w:color w:val="0000FF"/>
        </w:rPr>
        <w:t> </w:t>
      </w:r>
    </w:p>
    <w:p w:rsidR="007169BB" w:rsidRDefault="007169BB" w:rsidP="007169BB">
      <w:pPr>
        <w:jc w:val="center"/>
        <w:rPr>
          <w:rFonts w:ascii="Arial Black" w:hAnsi="Arial Black"/>
          <w:b/>
          <w:bCs/>
          <w:color w:val="0070C0"/>
          <w:sz w:val="32"/>
          <w:szCs w:val="32"/>
        </w:rPr>
      </w:pPr>
      <w:r>
        <w:rPr>
          <w:rFonts w:ascii="Arial Black" w:hAnsi="Arial Black"/>
          <w:b/>
          <w:bCs/>
          <w:color w:val="0070C0"/>
          <w:sz w:val="32"/>
          <w:szCs w:val="32"/>
        </w:rPr>
        <w:t xml:space="preserve">Contact Tonia </w:t>
      </w:r>
      <w:proofErr w:type="gramStart"/>
      <w:r>
        <w:rPr>
          <w:rFonts w:ascii="Arial Black" w:hAnsi="Arial Black"/>
          <w:b/>
          <w:bCs/>
          <w:color w:val="0070C0"/>
          <w:sz w:val="32"/>
          <w:szCs w:val="32"/>
        </w:rPr>
        <w:t>For</w:t>
      </w:r>
      <w:proofErr w:type="gramEnd"/>
      <w:r>
        <w:rPr>
          <w:rFonts w:ascii="Arial Black" w:hAnsi="Arial Black"/>
          <w:b/>
          <w:bCs/>
          <w:color w:val="0070C0"/>
          <w:sz w:val="32"/>
          <w:szCs w:val="32"/>
        </w:rPr>
        <w:t xml:space="preserve"> All Your Senior Product Needs!!!</w:t>
      </w:r>
    </w:p>
    <w:p w:rsidR="007169BB" w:rsidRDefault="007169BB" w:rsidP="007169BB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Since 1980</w:t>
      </w:r>
      <w:r>
        <w:rPr>
          <w:rFonts w:ascii="Arial" w:hAnsi="Arial" w:cs="Arial"/>
          <w:color w:val="000000"/>
          <w:sz w:val="28"/>
          <w:szCs w:val="28"/>
        </w:rPr>
        <w:br/>
        <w:t xml:space="preserve">Don't Delay - Contact: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smallCaps/>
          <w:color w:val="CC0000"/>
          <w:sz w:val="28"/>
          <w:szCs w:val="28"/>
        </w:rPr>
        <w:t>DIVERSIFIED INSURANCE BROKERS, INC.</w:t>
      </w:r>
      <w:r>
        <w:rPr>
          <w:rFonts w:ascii="Arial" w:hAnsi="Arial" w:cs="Arial"/>
          <w:color w:val="000000"/>
          <w:sz w:val="28"/>
          <w:szCs w:val="28"/>
        </w:rPr>
        <w:br/>
      </w:r>
      <w:hyperlink r:id="rId4" w:tooltip="http://www.diversifiedins.com/" w:history="1">
        <w:r>
          <w:rPr>
            <w:rStyle w:val="Hyperlink"/>
            <w:rFonts w:ascii="Arial" w:hAnsi="Arial" w:cs="Arial"/>
            <w:color w:val="800080"/>
            <w:sz w:val="28"/>
            <w:szCs w:val="28"/>
          </w:rPr>
          <w:t>www.DiversifiedIns.com</w:t>
        </w:r>
      </w:hyperlink>
      <w:r>
        <w:rPr>
          <w:rFonts w:ascii="Arial" w:hAnsi="Arial" w:cs="Arial"/>
          <w:color w:val="000000"/>
          <w:sz w:val="28"/>
          <w:szCs w:val="28"/>
        </w:rPr>
        <w:br/>
      </w:r>
      <w:hyperlink r:id="rId5" w:history="1">
        <w:r>
          <w:rPr>
            <w:rStyle w:val="Hyperlink"/>
            <w:rFonts w:ascii="Arial" w:hAnsi="Arial" w:cs="Arial"/>
            <w:sz w:val="28"/>
            <w:szCs w:val="28"/>
          </w:rPr>
          <w:t>Tonia@DiversifiedIns.com</w:t>
        </w:r>
      </w:hyperlink>
    </w:p>
    <w:p w:rsidR="007169BB" w:rsidRDefault="007169BB" w:rsidP="007169BB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730 Holcomb Bridge Rd. </w:t>
      </w:r>
      <w:r>
        <w:rPr>
          <w:rFonts w:ascii="Arial" w:hAnsi="Arial" w:cs="Arial"/>
          <w:color w:val="000000"/>
          <w:sz w:val="28"/>
          <w:szCs w:val="28"/>
        </w:rPr>
        <w:br/>
        <w:t>Norcross, Georgia 30071</w:t>
      </w:r>
      <w:r>
        <w:rPr>
          <w:rFonts w:ascii="Arial" w:hAnsi="Arial" w:cs="Arial"/>
          <w:color w:val="000000"/>
          <w:sz w:val="28"/>
          <w:szCs w:val="28"/>
        </w:rPr>
        <w:br/>
        <w:t xml:space="preserve">(770) 662-8510 Local </w:t>
      </w:r>
      <w:r>
        <w:rPr>
          <w:rFonts w:ascii="Arial" w:hAnsi="Arial" w:cs="Arial"/>
          <w:color w:val="000000"/>
          <w:sz w:val="28"/>
          <w:szCs w:val="28"/>
        </w:rPr>
        <w:br/>
        <w:t xml:space="preserve">(770) 662-0516 Fax </w:t>
      </w:r>
      <w:r>
        <w:rPr>
          <w:rFonts w:ascii="Arial" w:hAnsi="Arial" w:cs="Arial"/>
          <w:color w:val="000000"/>
          <w:sz w:val="28"/>
          <w:szCs w:val="28"/>
        </w:rPr>
        <w:br/>
        <w:t>(800) 533-5969 Toll Free</w:t>
      </w:r>
    </w:p>
    <w:p w:rsidR="007169BB" w:rsidRDefault="007169BB" w:rsidP="007169BB">
      <w:pPr>
        <w:pStyle w:val="wordsection1"/>
        <w:spacing w:before="0" w:beforeAutospacing="0"/>
        <w:jc w:val="center"/>
      </w:pPr>
      <w:r>
        <w:rPr>
          <w:rFonts w:ascii="Arial" w:hAnsi="Arial" w:cs="Arial"/>
          <w:color w:val="000000"/>
          <w:sz w:val="15"/>
          <w:szCs w:val="15"/>
        </w:rPr>
        <w:t>FOR AGENTS USE ONLY * PRODUCT DEPENDS ON STATE APPROVAL</w:t>
      </w:r>
      <w:r>
        <w:t xml:space="preserve"> </w:t>
      </w:r>
    </w:p>
    <w:p w:rsidR="007169BB" w:rsidRDefault="007169BB" w:rsidP="007169BB">
      <w:pPr>
        <w:jc w:val="center"/>
        <w:rPr>
          <w:rFonts w:ascii="Arial" w:hAnsi="Arial" w:cs="Arial"/>
          <w:color w:val="000099"/>
          <w:sz w:val="15"/>
          <w:szCs w:val="15"/>
        </w:rPr>
      </w:pPr>
      <w:r>
        <w:rPr>
          <w:rFonts w:ascii="Arial" w:hAnsi="Arial" w:cs="Arial"/>
          <w:color w:val="000099"/>
          <w:sz w:val="15"/>
          <w:szCs w:val="15"/>
        </w:rPr>
        <w:t>* REFER TO BROCHURE FOR PLAN EXPLANATION</w:t>
      </w:r>
    </w:p>
    <w:tbl>
      <w:tblPr>
        <w:tblW w:w="0" w:type="auto"/>
        <w:tblCellSpacing w:w="15" w:type="dxa"/>
        <w:tblBorders>
          <w:top w:val="outset" w:sz="18" w:space="0" w:color="800000"/>
          <w:left w:val="outset" w:sz="18" w:space="0" w:color="800000"/>
          <w:bottom w:val="outset" w:sz="18" w:space="0" w:color="800000"/>
          <w:right w:val="outset" w:sz="18" w:space="0" w:color="800000"/>
        </w:tblBorders>
        <w:tblCellMar>
          <w:left w:w="0" w:type="dxa"/>
          <w:right w:w="0" w:type="dxa"/>
        </w:tblCellMar>
        <w:tblLook w:val="04A0"/>
      </w:tblPr>
      <w:tblGrid>
        <w:gridCol w:w="5290"/>
        <w:gridCol w:w="4200"/>
      </w:tblGrid>
      <w:tr w:rsidR="007169BB" w:rsidTr="007169BB">
        <w:trPr>
          <w:tblCellSpacing w:w="15" w:type="dxa"/>
        </w:trPr>
        <w:tc>
          <w:tcPr>
            <w:tcW w:w="20654" w:type="dxa"/>
            <w:gridSpan w:val="2"/>
            <w:tcBorders>
              <w:top w:val="outset" w:sz="1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BB" w:rsidRDefault="007169BB">
            <w:pPr>
              <w:pStyle w:val="NormalWeb"/>
              <w:jc w:val="center"/>
            </w:pPr>
            <w:hyperlink r:id="rId6" w:tooltip="http://www.diversifiedins.com/QuoteForms/ImpairedQuote.htm" w:history="1">
              <w:r>
                <w:rPr>
                  <w:rStyle w:val="Hyperlink"/>
                  <w:b/>
                  <w:bCs/>
                  <w:color w:val="CC0000"/>
                  <w:sz w:val="48"/>
                  <w:szCs w:val="48"/>
                </w:rPr>
                <w:t>FREE QUOTE FORM LINK</w:t>
              </w:r>
            </w:hyperlink>
          </w:p>
        </w:tc>
      </w:tr>
      <w:tr w:rsidR="007169BB" w:rsidTr="007169BB">
        <w:trPr>
          <w:tblCellSpacing w:w="15" w:type="dxa"/>
        </w:trPr>
        <w:tc>
          <w:tcPr>
            <w:tcW w:w="10312" w:type="dxa"/>
            <w:tcBorders>
              <w:top w:val="outset" w:sz="8" w:space="0" w:color="800000"/>
              <w:left w:val="outset" w:sz="8" w:space="0" w:color="800000"/>
              <w:bottom w:val="outset" w:sz="8" w:space="0" w:color="800000"/>
              <w:right w:val="outset" w:sz="8" w:space="0" w:color="800000"/>
            </w:tcBorders>
            <w:shd w:val="clear" w:color="auto" w:fill="8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BB" w:rsidRDefault="007169B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FF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44"/>
                <w:szCs w:val="44"/>
              </w:rPr>
              <w:t>DIVERSIFIED INSURANCE BROKERS</w:t>
            </w:r>
          </w:p>
          <w:p w:rsidR="007169BB" w:rsidRDefault="007169BB">
            <w:pPr>
              <w:spacing w:before="100" w:beforeAutospacing="1" w:after="100" w:afterAutospacing="1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 xml:space="preserve">Click </w:t>
            </w:r>
            <w:hyperlink r:id="rId7" w:history="1">
              <w:r>
                <w:rPr>
                  <w:rStyle w:val="Hyperlink"/>
                  <w:color w:val="FFFF00"/>
                  <w:sz w:val="32"/>
                  <w:szCs w:val="32"/>
                </w:rPr>
                <w:t>HERE</w:t>
              </w:r>
            </w:hyperlink>
            <w:r>
              <w:rPr>
                <w:color w:val="FFFFFF"/>
                <w:sz w:val="32"/>
                <w:szCs w:val="32"/>
              </w:rPr>
              <w:t xml:space="preserve"> for Individual Dental Quote and Contracting</w:t>
            </w:r>
          </w:p>
          <w:p w:rsidR="007169BB" w:rsidRDefault="007169BB">
            <w:pPr>
              <w:spacing w:before="100" w:beforeAutospacing="1" w:after="100" w:afterAutospacing="1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 xml:space="preserve">Click </w:t>
            </w:r>
            <w:hyperlink r:id="rId8" w:history="1">
              <w:r>
                <w:rPr>
                  <w:rStyle w:val="Hyperlink"/>
                  <w:color w:val="FFFF00"/>
                  <w:sz w:val="32"/>
                  <w:szCs w:val="32"/>
                </w:rPr>
                <w:t>HERE</w:t>
              </w:r>
            </w:hyperlink>
            <w:r>
              <w:rPr>
                <w:color w:val="FFFFFF"/>
                <w:sz w:val="32"/>
                <w:szCs w:val="32"/>
              </w:rPr>
              <w:t xml:space="preserve"> for Travel Medical Quote and Contracting</w:t>
            </w:r>
          </w:p>
          <w:p w:rsidR="007169BB" w:rsidRDefault="007169BB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 xml:space="preserve">Click </w:t>
            </w:r>
            <w:hyperlink r:id="rId9" w:history="1">
              <w:r>
                <w:rPr>
                  <w:rStyle w:val="Hyperlink"/>
                  <w:color w:val="FFFF00"/>
                  <w:sz w:val="32"/>
                  <w:szCs w:val="32"/>
                </w:rPr>
                <w:t>HERE</w:t>
              </w:r>
            </w:hyperlink>
            <w:r>
              <w:rPr>
                <w:color w:val="FFFFFF"/>
                <w:sz w:val="32"/>
                <w:szCs w:val="32"/>
              </w:rPr>
              <w:t xml:space="preserve"> for FREE Informational Long Term Care Kit</w:t>
            </w:r>
          </w:p>
        </w:tc>
        <w:tc>
          <w:tcPr>
            <w:tcW w:w="10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9BB" w:rsidRDefault="007169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99"/>
                <w:u w:val="single"/>
              </w:rPr>
              <w:t>Also:</w:t>
            </w:r>
          </w:p>
          <w:p w:rsidR="007169BB" w:rsidRDefault="007169BB">
            <w:pPr>
              <w:jc w:val="center"/>
            </w:pPr>
            <w:r>
              <w:rPr>
                <w:color w:val="000099"/>
              </w:rPr>
              <w:t>Term Life, Second-to-die, Universal and Whole Life</w:t>
            </w:r>
          </w:p>
          <w:p w:rsidR="007169BB" w:rsidRDefault="007169BB">
            <w:pPr>
              <w:jc w:val="center"/>
            </w:pPr>
            <w:r>
              <w:rPr>
                <w:color w:val="000099"/>
              </w:rPr>
              <w:t>Dental, STD, LTD, Life (group and individual)</w:t>
            </w:r>
          </w:p>
          <w:p w:rsidR="007169BB" w:rsidRDefault="007169BB">
            <w:pPr>
              <w:jc w:val="center"/>
            </w:pPr>
            <w:r>
              <w:rPr>
                <w:color w:val="000099"/>
              </w:rPr>
              <w:t>Long- Term Care</w:t>
            </w:r>
          </w:p>
          <w:p w:rsidR="007169BB" w:rsidRDefault="007169BB">
            <w:pPr>
              <w:jc w:val="center"/>
            </w:pPr>
            <w:r>
              <w:rPr>
                <w:color w:val="000099"/>
              </w:rPr>
              <w:t>International Travel Medical</w:t>
            </w:r>
          </w:p>
          <w:p w:rsidR="007169BB" w:rsidRDefault="007169BB">
            <w:pPr>
              <w:jc w:val="center"/>
            </w:pPr>
            <w:r>
              <w:rPr>
                <w:color w:val="000099"/>
              </w:rPr>
              <w:t>Short Term Medical</w:t>
            </w:r>
          </w:p>
          <w:p w:rsidR="007169BB" w:rsidRDefault="007169BB">
            <w:pPr>
              <w:jc w:val="center"/>
              <w:rPr>
                <w:sz w:val="24"/>
                <w:szCs w:val="24"/>
              </w:rPr>
            </w:pPr>
            <w:r>
              <w:rPr>
                <w:color w:val="000099"/>
              </w:rPr>
              <w:t>Blue and White Collar Disability</w:t>
            </w:r>
          </w:p>
        </w:tc>
      </w:tr>
    </w:tbl>
    <w:p w:rsidR="007169BB" w:rsidRDefault="007169BB" w:rsidP="007169BB">
      <w:pPr>
        <w:jc w:val="center"/>
        <w:rPr>
          <w:rFonts w:ascii="Arial" w:hAnsi="Arial" w:cs="Arial"/>
          <w:caps/>
          <w:color w:val="000080"/>
          <w:sz w:val="15"/>
          <w:szCs w:val="15"/>
        </w:rPr>
      </w:pPr>
    </w:p>
    <w:p w:rsidR="007169BB" w:rsidRDefault="007169BB" w:rsidP="007169B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This is a professional communication sent to insurance agents, past responders and clients.  If this has reached you in error or you wish to permanently discontinue receiving our informational bulletin send a request to </w:t>
      </w:r>
      <w:hyperlink r:id="rId10" w:history="1">
        <w:r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</w:rPr>
          <w:t>Discontinue@diversifiedins.com</w:t>
        </w:r>
      </w:hyperlink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>Note: By discontinuing you will miss out on any product update from</w:t>
      </w:r>
      <w:r>
        <w:rPr>
          <w:rFonts w:ascii="Arial" w:hAnsi="Arial" w:cs="Arial"/>
          <w:color w:val="0000FF"/>
          <w:sz w:val="20"/>
          <w:szCs w:val="20"/>
        </w:rPr>
        <w:t> which your competitors could benefit</w:t>
      </w:r>
      <w:r>
        <w:rPr>
          <w:rFonts w:ascii="Arial" w:hAnsi="Arial" w:cs="Arial"/>
          <w:color w:val="000080"/>
          <w:sz w:val="18"/>
          <w:szCs w:val="18"/>
        </w:rPr>
        <w:t>.  We honor all requests.</w:t>
      </w:r>
    </w:p>
    <w:p w:rsidR="00066AE4" w:rsidRPr="007169BB" w:rsidRDefault="00066AE4" w:rsidP="007169BB"/>
    <w:sectPr w:rsidR="00066AE4" w:rsidRPr="007169BB" w:rsidSect="0006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9BB"/>
    <w:rsid w:val="00066AE4"/>
    <w:rsid w:val="0071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BB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9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69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9BB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7169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global.com/travelinsurance/direct/index.cfm?MGA=4602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ltiflexdentalinsurance.com/index.cfm?agentCode=g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ersifiedins.com/Quote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nia@DiversifiedIns.com?subject=Senior%20Market%20Products:%20Please%20include%20Name,%20Address,%20Phone%20and%20Fax%20%23" TargetMode="External"/><Relationship Id="rId10" Type="http://schemas.openxmlformats.org/officeDocument/2006/relationships/hyperlink" Target="mailto:Discontinue@diversifiedins.com?subject=Please%20let%20us%20know%20what%20email%20address%20you%20wish%20removed" TargetMode="External"/><Relationship Id="rId4" Type="http://schemas.openxmlformats.org/officeDocument/2006/relationships/hyperlink" Target="http://www.diversifiedins.com/" TargetMode="External"/><Relationship Id="rId9" Type="http://schemas.openxmlformats.org/officeDocument/2006/relationships/hyperlink" Target="http://www.ltcrc.com/goDivR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2015-02-04T17:14:00Z</dcterms:created>
  <dcterms:modified xsi:type="dcterms:W3CDTF">2015-02-04T17:16:00Z</dcterms:modified>
</cp:coreProperties>
</file>